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0C" w:rsidRDefault="00657BA4">
      <w:pPr>
        <w:rPr>
          <w:rFonts w:ascii="Arial" w:hAnsi="Arial" w:cs="Arial"/>
          <w:b/>
        </w:rPr>
      </w:pPr>
      <w:r w:rsidRPr="00657BA4">
        <w:rPr>
          <w:rFonts w:ascii="Arial" w:hAnsi="Arial" w:cs="Arial"/>
          <w:b/>
        </w:rPr>
        <w:t>Airports and the Review of Rule Part 139</w:t>
      </w:r>
    </w:p>
    <w:p w:rsidR="00E633BF" w:rsidRDefault="00657BA4">
      <w:pPr>
        <w:rPr>
          <w:rFonts w:ascii="Arial" w:hAnsi="Arial" w:cs="Arial"/>
        </w:rPr>
      </w:pPr>
      <w:r w:rsidRPr="00657BA4">
        <w:rPr>
          <w:rFonts w:ascii="Arial" w:hAnsi="Arial" w:cs="Arial"/>
        </w:rPr>
        <w:t xml:space="preserve">There has been a lot for airports to get their teeth into in the CAA’s </w:t>
      </w:r>
      <w:r>
        <w:rPr>
          <w:rFonts w:ascii="Arial" w:hAnsi="Arial" w:cs="Arial"/>
        </w:rPr>
        <w:t xml:space="preserve">proposed Rule 139 (NPRM 11-02).  </w:t>
      </w:r>
    </w:p>
    <w:p w:rsidR="00657BA4" w:rsidRDefault="00657BA4">
      <w:pPr>
        <w:rPr>
          <w:rFonts w:ascii="Arial" w:hAnsi="Arial" w:cs="Arial"/>
        </w:rPr>
      </w:pPr>
      <w:r>
        <w:rPr>
          <w:rFonts w:ascii="Arial" w:hAnsi="Arial" w:cs="Arial"/>
        </w:rPr>
        <w:t>The complete re-write has meant lots of detail needed to be checked and the CAA’s</w:t>
      </w:r>
      <w:r w:rsidR="00330641">
        <w:rPr>
          <w:rFonts w:ascii="Arial" w:hAnsi="Arial" w:cs="Arial"/>
        </w:rPr>
        <w:t xml:space="preserve"> processes </w:t>
      </w:r>
      <w:r w:rsidR="00D345C1">
        <w:rPr>
          <w:rFonts w:ascii="Arial" w:hAnsi="Arial" w:cs="Arial"/>
        </w:rPr>
        <w:t xml:space="preserve">unfortunately </w:t>
      </w:r>
      <w:r w:rsidR="00330641">
        <w:rPr>
          <w:rFonts w:ascii="Arial" w:hAnsi="Arial" w:cs="Arial"/>
        </w:rPr>
        <w:t>did not include identifying</w:t>
      </w:r>
      <w:r w:rsidR="00535991">
        <w:rPr>
          <w:rFonts w:ascii="Arial" w:hAnsi="Arial" w:cs="Arial"/>
        </w:rPr>
        <w:t xml:space="preserve"> where text had</w:t>
      </w:r>
      <w:r>
        <w:rPr>
          <w:rFonts w:ascii="Arial" w:hAnsi="Arial" w:cs="Arial"/>
        </w:rPr>
        <w:t xml:space="preserve"> changed between the Rule and the NPRM</w:t>
      </w:r>
      <w:r w:rsidR="00330641">
        <w:rPr>
          <w:rFonts w:ascii="Arial" w:hAnsi="Arial" w:cs="Arial"/>
        </w:rPr>
        <w:t>. The NPRM’s summary of changes was incomplete and we had to produce our own record of all the differences. This also revealed several instances where material being brought into the Rule from the current advisory circulars had changed – perhaps inadvertently.</w:t>
      </w:r>
    </w:p>
    <w:p w:rsidR="00650B11" w:rsidRDefault="00535991">
      <w:pPr>
        <w:rPr>
          <w:rFonts w:ascii="Arial" w:hAnsi="Arial" w:cs="Arial"/>
        </w:rPr>
      </w:pPr>
      <w:r>
        <w:rPr>
          <w:rFonts w:ascii="Arial" w:hAnsi="Arial" w:cs="Arial"/>
        </w:rPr>
        <w:t>We therefore appreciate</w:t>
      </w:r>
      <w:r w:rsidR="00650B11">
        <w:rPr>
          <w:rFonts w:ascii="Arial" w:hAnsi="Arial" w:cs="Arial"/>
        </w:rPr>
        <w:t xml:space="preserve"> the CAA’s agreement to our request to extend the period for submissions.</w:t>
      </w:r>
    </w:p>
    <w:p w:rsidR="00330641" w:rsidRDefault="00330641">
      <w:pPr>
        <w:rPr>
          <w:rFonts w:ascii="Arial" w:hAnsi="Arial" w:cs="Arial"/>
        </w:rPr>
      </w:pPr>
      <w:r>
        <w:rPr>
          <w:rFonts w:ascii="Arial" w:hAnsi="Arial" w:cs="Arial"/>
        </w:rPr>
        <w:t>NZ Airports supports the CAA’s alignment of the Rule with ICAO’s A</w:t>
      </w:r>
      <w:r w:rsidR="00650B11">
        <w:rPr>
          <w:rFonts w:ascii="Arial" w:hAnsi="Arial" w:cs="Arial"/>
        </w:rPr>
        <w:t>nnex 14. This mainly requires advisor</w:t>
      </w:r>
      <w:r w:rsidR="00736167">
        <w:rPr>
          <w:rFonts w:ascii="Arial" w:hAnsi="Arial" w:cs="Arial"/>
        </w:rPr>
        <w:t xml:space="preserve">y material becoming enforceable </w:t>
      </w:r>
      <w:r w:rsidR="00E633BF">
        <w:rPr>
          <w:rFonts w:ascii="Arial" w:hAnsi="Arial" w:cs="Arial"/>
        </w:rPr>
        <w:t xml:space="preserve">by inclusion in the Rule itself. In principle this should </w:t>
      </w:r>
      <w:r w:rsidR="00C23C04">
        <w:rPr>
          <w:rFonts w:ascii="Arial" w:hAnsi="Arial" w:cs="Arial"/>
        </w:rPr>
        <w:t xml:space="preserve">not </w:t>
      </w:r>
      <w:r w:rsidR="00E633BF">
        <w:rPr>
          <w:rFonts w:ascii="Arial" w:hAnsi="Arial" w:cs="Arial"/>
        </w:rPr>
        <w:t>present a major difficulty as levels of compliance are high</w:t>
      </w:r>
      <w:r w:rsidR="00C23C04">
        <w:rPr>
          <w:rFonts w:ascii="Arial" w:hAnsi="Arial" w:cs="Arial"/>
        </w:rPr>
        <w:t>,</w:t>
      </w:r>
      <w:r w:rsidR="00736167">
        <w:rPr>
          <w:rFonts w:ascii="Arial" w:hAnsi="Arial" w:cs="Arial"/>
        </w:rPr>
        <w:t xml:space="preserve"> but we have also identified some instances w</w:t>
      </w:r>
      <w:r w:rsidR="00C23C04">
        <w:rPr>
          <w:rFonts w:ascii="Arial" w:hAnsi="Arial" w:cs="Arial"/>
        </w:rPr>
        <w:t>here the NPRM provision exceeds</w:t>
      </w:r>
      <w:r w:rsidR="00736167">
        <w:rPr>
          <w:rFonts w:ascii="Arial" w:hAnsi="Arial" w:cs="Arial"/>
        </w:rPr>
        <w:t xml:space="preserve"> ICAO requirements. We don’t support this, pa</w:t>
      </w:r>
      <w:r w:rsidR="00C23C04">
        <w:rPr>
          <w:rFonts w:ascii="Arial" w:hAnsi="Arial" w:cs="Arial"/>
        </w:rPr>
        <w:t>rticularly in the absence of a</w:t>
      </w:r>
      <w:r w:rsidR="00736167">
        <w:rPr>
          <w:rFonts w:ascii="Arial" w:hAnsi="Arial" w:cs="Arial"/>
        </w:rPr>
        <w:t xml:space="preserve"> safety case or other justification.</w:t>
      </w:r>
    </w:p>
    <w:p w:rsidR="00535991" w:rsidRDefault="00535991">
      <w:pPr>
        <w:rPr>
          <w:rFonts w:ascii="Arial" w:hAnsi="Arial" w:cs="Arial"/>
        </w:rPr>
      </w:pPr>
      <w:r>
        <w:rPr>
          <w:rFonts w:ascii="Arial" w:hAnsi="Arial" w:cs="Arial"/>
        </w:rPr>
        <w:t>The other main concerns of airports are:</w:t>
      </w:r>
    </w:p>
    <w:p w:rsidR="00535991" w:rsidRDefault="00535991" w:rsidP="00535991">
      <w:pPr>
        <w:pStyle w:val="ListParagraph"/>
        <w:numPr>
          <w:ilvl w:val="0"/>
          <w:numId w:val="1"/>
        </w:numPr>
        <w:rPr>
          <w:rFonts w:ascii="Arial" w:hAnsi="Arial" w:cs="Arial"/>
        </w:rPr>
      </w:pPr>
      <w:r>
        <w:rPr>
          <w:rFonts w:ascii="Arial" w:hAnsi="Arial" w:cs="Arial"/>
        </w:rPr>
        <w:t>The way air traffic services at aerodromes are dealt with</w:t>
      </w:r>
    </w:p>
    <w:p w:rsidR="00535991" w:rsidRDefault="00535991" w:rsidP="00535991">
      <w:pPr>
        <w:pStyle w:val="ListParagraph"/>
        <w:numPr>
          <w:ilvl w:val="0"/>
          <w:numId w:val="1"/>
        </w:numPr>
        <w:rPr>
          <w:rFonts w:ascii="Arial" w:hAnsi="Arial" w:cs="Arial"/>
        </w:rPr>
      </w:pPr>
      <w:r w:rsidRPr="00535991">
        <w:rPr>
          <w:rFonts w:ascii="Arial" w:hAnsi="Arial" w:cs="Arial"/>
        </w:rPr>
        <w:t>The circumstances in which aeronautical studies are required</w:t>
      </w:r>
      <w:r>
        <w:rPr>
          <w:rFonts w:ascii="Arial" w:hAnsi="Arial" w:cs="Arial"/>
        </w:rPr>
        <w:t>,</w:t>
      </w:r>
      <w:r w:rsidR="00921650">
        <w:rPr>
          <w:rFonts w:ascii="Arial" w:hAnsi="Arial" w:cs="Arial"/>
        </w:rPr>
        <w:t xml:space="preserve"> and the scope </w:t>
      </w:r>
      <w:r w:rsidRPr="00535991">
        <w:rPr>
          <w:rFonts w:ascii="Arial" w:hAnsi="Arial" w:cs="Arial"/>
        </w:rPr>
        <w:t>of such studies</w:t>
      </w:r>
      <w:r>
        <w:rPr>
          <w:rFonts w:ascii="Arial" w:hAnsi="Arial" w:cs="Arial"/>
        </w:rPr>
        <w:t xml:space="preserve"> (and who should meet the costs)</w:t>
      </w:r>
    </w:p>
    <w:p w:rsidR="00535991" w:rsidRDefault="00535991" w:rsidP="00535991">
      <w:pPr>
        <w:pStyle w:val="ListParagraph"/>
        <w:numPr>
          <w:ilvl w:val="0"/>
          <w:numId w:val="1"/>
        </w:numPr>
        <w:rPr>
          <w:rFonts w:ascii="Arial" w:hAnsi="Arial" w:cs="Arial"/>
        </w:rPr>
      </w:pPr>
      <w:r w:rsidRPr="00535991">
        <w:rPr>
          <w:rFonts w:ascii="Arial" w:hAnsi="Arial" w:cs="Arial"/>
        </w:rPr>
        <w:t xml:space="preserve">The basis of </w:t>
      </w:r>
      <w:r w:rsidR="00E633BF">
        <w:rPr>
          <w:rFonts w:ascii="Arial" w:hAnsi="Arial" w:cs="Arial"/>
        </w:rPr>
        <w:t xml:space="preserve">aerodrome </w:t>
      </w:r>
      <w:r w:rsidR="00D345C1">
        <w:rPr>
          <w:rFonts w:ascii="Arial" w:hAnsi="Arial" w:cs="Arial"/>
        </w:rPr>
        <w:t xml:space="preserve">certification and </w:t>
      </w:r>
      <w:r w:rsidR="00921650">
        <w:rPr>
          <w:rFonts w:ascii="Arial" w:hAnsi="Arial" w:cs="Arial"/>
        </w:rPr>
        <w:t>the appropriateness of the proposed</w:t>
      </w:r>
      <w:r w:rsidRPr="00535991">
        <w:rPr>
          <w:rFonts w:ascii="Arial" w:hAnsi="Arial" w:cs="Arial"/>
        </w:rPr>
        <w:t xml:space="preserve"> levels </w:t>
      </w:r>
      <w:r w:rsidR="00921650">
        <w:rPr>
          <w:rFonts w:ascii="Arial" w:hAnsi="Arial" w:cs="Arial"/>
        </w:rPr>
        <w:t>of certification</w:t>
      </w:r>
    </w:p>
    <w:p w:rsidR="00535991" w:rsidRDefault="00535991" w:rsidP="00535991">
      <w:pPr>
        <w:pStyle w:val="ListParagraph"/>
        <w:numPr>
          <w:ilvl w:val="0"/>
          <w:numId w:val="1"/>
        </w:numPr>
        <w:rPr>
          <w:rFonts w:ascii="Arial" w:hAnsi="Arial" w:cs="Arial"/>
        </w:rPr>
      </w:pPr>
      <w:r w:rsidRPr="00535991">
        <w:rPr>
          <w:rFonts w:ascii="Arial" w:hAnsi="Arial" w:cs="Arial"/>
        </w:rPr>
        <w:t xml:space="preserve">The detail of the way that standards are transferred </w:t>
      </w:r>
      <w:r w:rsidR="00921650">
        <w:rPr>
          <w:rFonts w:ascii="Arial" w:hAnsi="Arial" w:cs="Arial"/>
        </w:rPr>
        <w:t>from Advisory Circulars to the R</w:t>
      </w:r>
      <w:r w:rsidRPr="00535991">
        <w:rPr>
          <w:rFonts w:ascii="Arial" w:hAnsi="Arial" w:cs="Arial"/>
        </w:rPr>
        <w:t>ule</w:t>
      </w:r>
      <w:r w:rsidR="00E633BF">
        <w:rPr>
          <w:rFonts w:ascii="Arial" w:hAnsi="Arial" w:cs="Arial"/>
        </w:rPr>
        <w:t>, and</w:t>
      </w:r>
    </w:p>
    <w:p w:rsidR="00535991" w:rsidRDefault="00535991" w:rsidP="00535991">
      <w:pPr>
        <w:pStyle w:val="ListParagraph"/>
        <w:numPr>
          <w:ilvl w:val="0"/>
          <w:numId w:val="1"/>
        </w:numPr>
        <w:rPr>
          <w:rFonts w:ascii="Arial" w:hAnsi="Arial" w:cs="Arial"/>
        </w:rPr>
      </w:pPr>
      <w:r w:rsidRPr="00535991">
        <w:rPr>
          <w:rFonts w:ascii="Arial" w:hAnsi="Arial" w:cs="Arial"/>
        </w:rPr>
        <w:t>The lack of transitional provisions</w:t>
      </w:r>
      <w:r w:rsidR="00921650">
        <w:rPr>
          <w:rFonts w:ascii="Arial" w:hAnsi="Arial" w:cs="Arial"/>
        </w:rPr>
        <w:t xml:space="preserve"> - w</w:t>
      </w:r>
      <w:r w:rsidR="00D345C1">
        <w:rPr>
          <w:rFonts w:ascii="Arial" w:hAnsi="Arial" w:cs="Arial"/>
        </w:rPr>
        <w:t>e understand that transition requirements are generally not assessed until the contents of the Rule are closer to being finalised</w:t>
      </w:r>
      <w:r w:rsidR="00921650">
        <w:rPr>
          <w:rFonts w:ascii="Arial" w:hAnsi="Arial" w:cs="Arial"/>
        </w:rPr>
        <w:t>, but it is an area we would like to provide airport views on.</w:t>
      </w:r>
    </w:p>
    <w:p w:rsidR="00E633BF" w:rsidRDefault="009F3650" w:rsidP="00E633BF">
      <w:pPr>
        <w:rPr>
          <w:rFonts w:ascii="Arial" w:hAnsi="Arial" w:cs="Arial"/>
        </w:rPr>
      </w:pPr>
      <w:r>
        <w:rPr>
          <w:rFonts w:ascii="Arial" w:hAnsi="Arial" w:cs="Arial"/>
        </w:rPr>
        <w:t>Our conclusion is</w:t>
      </w:r>
      <w:r w:rsidR="00E633BF">
        <w:rPr>
          <w:rFonts w:ascii="Arial" w:hAnsi="Arial" w:cs="Arial"/>
        </w:rPr>
        <w:t xml:space="preserve"> that when these issues plus the volume</w:t>
      </w:r>
      <w:r w:rsidR="00526E8B">
        <w:rPr>
          <w:rFonts w:ascii="Arial" w:hAnsi="Arial" w:cs="Arial"/>
        </w:rPr>
        <w:t xml:space="preserve"> of details that need</w:t>
      </w:r>
      <w:r w:rsidR="00D345C1">
        <w:rPr>
          <w:rFonts w:ascii="Arial" w:hAnsi="Arial" w:cs="Arial"/>
        </w:rPr>
        <w:t xml:space="preserve"> to be reworked</w:t>
      </w:r>
      <w:r w:rsidR="00E633BF">
        <w:rPr>
          <w:rFonts w:ascii="Arial" w:hAnsi="Arial" w:cs="Arial"/>
        </w:rPr>
        <w:t xml:space="preserve"> are summed up, the NPRM in its current form falls short of being a viable set of rules. These areas of the proposed Rule </w:t>
      </w:r>
      <w:r w:rsidR="00D345C1">
        <w:rPr>
          <w:rFonts w:ascii="Arial" w:hAnsi="Arial" w:cs="Arial"/>
        </w:rPr>
        <w:t xml:space="preserve">also </w:t>
      </w:r>
      <w:r w:rsidR="00E633BF">
        <w:rPr>
          <w:rFonts w:ascii="Arial" w:hAnsi="Arial" w:cs="Arial"/>
        </w:rPr>
        <w:t>all have significant potential costs implications</w:t>
      </w:r>
      <w:r w:rsidR="00D345C1">
        <w:rPr>
          <w:rFonts w:ascii="Arial" w:hAnsi="Arial" w:cs="Arial"/>
        </w:rPr>
        <w:t xml:space="preserve"> which are difficult to assess without knowi</w:t>
      </w:r>
      <w:r>
        <w:rPr>
          <w:rFonts w:ascii="Arial" w:hAnsi="Arial" w:cs="Arial"/>
        </w:rPr>
        <w:t xml:space="preserve">ng how they will be addressed </w:t>
      </w:r>
      <w:r w:rsidR="00801379">
        <w:rPr>
          <w:rFonts w:ascii="Arial" w:hAnsi="Arial" w:cs="Arial"/>
        </w:rPr>
        <w:t>by the CAA when</w:t>
      </w:r>
      <w:r>
        <w:rPr>
          <w:rFonts w:ascii="Arial" w:hAnsi="Arial" w:cs="Arial"/>
        </w:rPr>
        <w:t xml:space="preserve"> it has considered industry submissions.</w:t>
      </w:r>
    </w:p>
    <w:p w:rsidR="00921650" w:rsidRDefault="00921650" w:rsidP="00E633BF">
      <w:pPr>
        <w:rPr>
          <w:rFonts w:ascii="Arial" w:hAnsi="Arial" w:cs="Arial"/>
        </w:rPr>
      </w:pPr>
    </w:p>
    <w:p w:rsidR="00921650" w:rsidRPr="00E633BF" w:rsidRDefault="00921650" w:rsidP="00E633BF">
      <w:pPr>
        <w:rPr>
          <w:rFonts w:ascii="Arial" w:hAnsi="Arial" w:cs="Arial"/>
        </w:rPr>
      </w:pPr>
      <w:r>
        <w:rPr>
          <w:rFonts w:ascii="Arial" w:hAnsi="Arial" w:cs="Arial"/>
        </w:rPr>
        <w:t>Kevin Ward</w:t>
      </w:r>
      <w:r>
        <w:rPr>
          <w:rFonts w:ascii="Arial" w:hAnsi="Arial" w:cs="Arial"/>
        </w:rPr>
        <w:br/>
        <w:t>NZ Airports</w:t>
      </w:r>
    </w:p>
    <w:sectPr w:rsidR="00921650" w:rsidRPr="00E633BF" w:rsidSect="002961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F14EC"/>
    <w:multiLevelType w:val="hybridMultilevel"/>
    <w:tmpl w:val="9B70A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BA4"/>
    <w:rsid w:val="0029610C"/>
    <w:rsid w:val="00330641"/>
    <w:rsid w:val="00526E8B"/>
    <w:rsid w:val="00535991"/>
    <w:rsid w:val="00650B11"/>
    <w:rsid w:val="00657BA4"/>
    <w:rsid w:val="00736167"/>
    <w:rsid w:val="00801379"/>
    <w:rsid w:val="00921650"/>
    <w:rsid w:val="009F3650"/>
    <w:rsid w:val="00C23C04"/>
    <w:rsid w:val="00D345C1"/>
    <w:rsid w:val="00E633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Kevin Ward</dc:creator>
  <cp:keywords/>
  <dc:description/>
  <cp:lastModifiedBy> Kevin Ward</cp:lastModifiedBy>
  <cp:revision>7</cp:revision>
  <dcterms:created xsi:type="dcterms:W3CDTF">2012-06-14T21:10:00Z</dcterms:created>
  <dcterms:modified xsi:type="dcterms:W3CDTF">2012-06-14T22:27:00Z</dcterms:modified>
</cp:coreProperties>
</file>